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C4" w:rsidRPr="00293BDB" w:rsidRDefault="00293BDB" w:rsidP="00293BDB">
      <w:pPr>
        <w:pStyle w:val="with-bukvica"/>
        <w:shd w:val="clear" w:color="auto" w:fill="FFFFFF"/>
        <w:spacing w:before="0" w:beforeAutospacing="0" w:after="330" w:afterAutospacing="0" w:line="330" w:lineRule="atLeast"/>
        <w:jc w:val="center"/>
        <w:textAlignment w:val="baseline"/>
        <w:rPr>
          <w:b/>
          <w:color w:val="1D1D1B"/>
          <w:sz w:val="28"/>
          <w:szCs w:val="28"/>
          <w:lang w:val="uk-UA"/>
        </w:rPr>
      </w:pPr>
      <w:r w:rsidRPr="00293BDB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Уряд оновлює програму надання субсидій: більш справедливо та </w:t>
      </w:r>
      <w:proofErr w:type="spellStart"/>
      <w:r w:rsidRPr="00293BDB">
        <w:rPr>
          <w:b/>
          <w:color w:val="1D1D1B"/>
          <w:sz w:val="28"/>
          <w:szCs w:val="28"/>
          <w:shd w:val="clear" w:color="auto" w:fill="FFFFFF"/>
          <w:lang w:val="uk-UA"/>
        </w:rPr>
        <w:t>адресно</w:t>
      </w:r>
      <w:proofErr w:type="spellEnd"/>
    </w:p>
    <w:p w:rsidR="00A55260" w:rsidRPr="00D676C4" w:rsidRDefault="00293BDB" w:rsidP="00D676C4">
      <w:pPr>
        <w:pStyle w:val="with-bukvic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>
        <w:rPr>
          <w:rFonts w:ascii="SourceSansPro" w:hAnsi="SourceSansPro"/>
          <w:color w:val="1D1D1B"/>
          <w:sz w:val="28"/>
          <w:szCs w:val="28"/>
          <w:lang w:val="uk-UA"/>
        </w:rPr>
        <w:t xml:space="preserve">Кабінет Міністрів України </w:t>
      </w:r>
      <w:bookmarkStart w:id="0" w:name="_GoBack"/>
      <w:bookmarkEnd w:id="0"/>
      <w:r w:rsidR="00A55260" w:rsidRPr="00D676C4">
        <w:rPr>
          <w:rFonts w:ascii="SourceSansPro" w:hAnsi="SourceSansPro"/>
          <w:color w:val="1D1D1B"/>
          <w:sz w:val="28"/>
          <w:szCs w:val="28"/>
          <w:lang w:val="uk-UA"/>
        </w:rPr>
        <w:t>зробив важливий крок на шляху до монетизації субсидій. Передбачається, що вже в наступному опалювальному сезоні субсидії б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удуть видаватись живими грошима –</w:t>
      </w:r>
      <w:r w:rsidR="00A55260"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а це означає, що їх отримувачі можуть залишати собі зекономлені в результаті ощадливого споживання кошти. Таким чином монетизація стане додатковим стимулом для енергоефективності.</w:t>
      </w:r>
    </w:p>
    <w:p w:rsid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Однак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,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перехід до монетизації можливий тільки в тому випадку, якщо система субсидій буде соціально справедливою – державну допомогу отримувати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муть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ті, хто дійсно її потребує. 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Започаткована кілька років тому ініціатива надання прямої допомоги уразливим верствам населення у вигляді субсидій довела свою ефективність. Втім, з часом вона стала потребувати удосконалення – передусім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, щодо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збільшення адресності.</w:t>
      </w:r>
    </w:p>
    <w:p w:rsidR="00A55260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Верифікація </w:t>
      </w:r>
      <w:proofErr w:type="spellStart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субсидіантів</w:t>
      </w:r>
      <w:proofErr w:type="spellEnd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, яку розпочало Міністерство фінансів, виявила ряд системних проблем з призначенням субсидій. З огляду на це Уряд 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днями</w:t>
      </w:r>
      <w:r w:rsidR="00D676C4"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схвалив на позачерговому засіданні рішення про внесення низки змін 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до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програм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и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. Вони скоротять випадки зловживань, які, на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жаль, стали непоодинокими і про які неодноразово повідомляли ЗМІ. Ті, хто справді потребуватиме допомоги, її отримуватимуть і надалі. Натомість люди, які просто приховують свої статки, не зможуть користуватися програмою і паразитувати за кошт платників податків.</w:t>
      </w:r>
    </w:p>
    <w:p w:rsidR="00D676C4" w:rsidRPr="00D676C4" w:rsidRDefault="00D676C4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Style w:val="a4"/>
          <w:rFonts w:ascii="SourceSansPro" w:hAnsi="SourceSansPro"/>
          <w:color w:val="1D1D1B"/>
          <w:sz w:val="28"/>
          <w:szCs w:val="28"/>
          <w:bdr w:val="none" w:sz="0" w:space="0" w:color="auto" w:frame="1"/>
          <w:lang w:val="uk-UA"/>
        </w:rPr>
        <w:t>Про які новації відтепер треба знати і на що звертати увагу?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Style w:val="a5"/>
          <w:rFonts w:ascii="SourceSansPro" w:hAnsi="SourceSansPro"/>
          <w:b/>
          <w:bCs/>
          <w:color w:val="1D1D1B"/>
          <w:sz w:val="28"/>
          <w:szCs w:val="28"/>
          <w:bdr w:val="none" w:sz="0" w:space="0" w:color="auto" w:frame="1"/>
          <w:lang w:val="uk-UA"/>
        </w:rPr>
        <w:t>Предмети розкоші та доходи від оренди  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У містах мільйонниках нерідкими стали випадки здачі квартир в оренду із своєрідним бонусом – оформленою субсидією на комунальні послуги. При цьому власники помешкання не тільки отримують доходи, а й мають транспортні засоби або інші предмети розкоші.  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Відтепер якщо у власності сім’ї є автом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обіль, якому менше п’яти років (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крім мопеда та авто, наданого органо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м соціального захисту населення),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субсидію не призначатимуть.</w:t>
      </w:r>
    </w:p>
    <w:p w:rsidR="00A55260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Окрім того, доходи від оренди майна, зокрема, від здачі в оренду квартири, тепер необхідно буде також вказувати в деклараціях про доходи – в новій графі «інші доходи».</w:t>
      </w:r>
    </w:p>
    <w:p w:rsidR="00D676C4" w:rsidRPr="00D676C4" w:rsidRDefault="00D676C4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Style w:val="a5"/>
          <w:rFonts w:ascii="SourceSansPro" w:hAnsi="SourceSansPro"/>
          <w:b/>
          <w:bCs/>
          <w:color w:val="1D1D1B"/>
          <w:sz w:val="28"/>
          <w:szCs w:val="28"/>
          <w:bdr w:val="none" w:sz="0" w:space="0" w:color="auto" w:frame="1"/>
          <w:lang w:val="uk-UA"/>
        </w:rPr>
        <w:t>Великі будинки і квартири 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Є помешкання, які виходять за рамки середньостатистичних та відносяться до категорії «</w:t>
      </w:r>
      <w:proofErr w:type="spellStart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преміум</w:t>
      </w:r>
      <w:proofErr w:type="spellEnd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класу». До недавнього часу на них також оформлялися субсидії </w:t>
      </w:r>
      <w:r w:rsidR="00D676C4">
        <w:rPr>
          <w:rFonts w:ascii="SourceSansPro" w:hAnsi="SourceSansPro" w:hint="eastAsia"/>
          <w:color w:val="1D1D1B"/>
          <w:sz w:val="28"/>
          <w:szCs w:val="28"/>
          <w:lang w:val="uk-UA"/>
        </w:rPr>
        <w:t>–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на підставі того, що прописувалася там одинока пенсіонерка з мінімальною пенсією. Вона, цілком очевидно, була не здатна оплатити повну вартість послуг і зверталась до комісії щодо надання субсидії на понаднормативну площу.</w:t>
      </w:r>
    </w:p>
    <w:p w:rsidR="00870692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lastRenderedPageBreak/>
        <w:t xml:space="preserve">З 1 травня 2018 року діє нове правило: субсидія відміняється якщо 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площа квартири перевищує 120 квадратних метрів, а будинку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– 200 кв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адратних метрів (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крім дитячих будинків сімейного типу та прийомних сімей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)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. Власники такої житлової площі оплачувати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муть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послуги </w:t>
      </w:r>
      <w:r w:rsidR="00D676C4">
        <w:rPr>
          <w:rFonts w:ascii="SourceSansPro" w:hAnsi="SourceSansPro"/>
          <w:color w:val="1D1D1B"/>
          <w:sz w:val="28"/>
          <w:szCs w:val="28"/>
          <w:lang w:val="uk-UA"/>
        </w:rPr>
        <w:t>в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повному обсязі.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 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Style w:val="a5"/>
          <w:rFonts w:ascii="SourceSansPro" w:hAnsi="SourceSansPro"/>
          <w:b/>
          <w:bCs/>
          <w:color w:val="1D1D1B"/>
          <w:sz w:val="28"/>
          <w:szCs w:val="28"/>
          <w:bdr w:val="none" w:sz="0" w:space="0" w:color="auto" w:frame="1"/>
          <w:lang w:val="uk-UA"/>
        </w:rPr>
        <w:t>Тіньова зайнятість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Чимало українців працюють за кордоном, але при цьому звертаються за призначенням субсидій, декларуючи нульові доходи.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Тепер тим, хто є дійсно безробітним, необхідно буде стати на облік до центру зайнятості. А тим людям працездатного віку, хто претендує на субсидію, але не реєструється як безробітний, </w:t>
      </w:r>
      <w:r w:rsidR="00870692">
        <w:rPr>
          <w:rFonts w:ascii="SourceSansPro" w:hAnsi="SourceSansPro"/>
          <w:color w:val="1D1D1B"/>
          <w:sz w:val="28"/>
          <w:szCs w:val="28"/>
          <w:lang w:val="uk-UA"/>
        </w:rPr>
        <w:t xml:space="preserve">адже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н</w:t>
      </w:r>
      <w:r w:rsidR="00870692">
        <w:rPr>
          <w:rFonts w:ascii="SourceSansPro" w:hAnsi="SourceSansPro"/>
          <w:color w:val="1D1D1B"/>
          <w:sz w:val="28"/>
          <w:szCs w:val="28"/>
          <w:lang w:val="uk-UA"/>
        </w:rPr>
        <w:t xml:space="preserve">асправді працює без оформлення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в Україні або за кордоном, органи </w:t>
      </w:r>
      <w:proofErr w:type="spellStart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соцзахисту</w:t>
      </w:r>
      <w:proofErr w:type="spellEnd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автоматом рахуватимуть дохід три прожиткові мінімуми – 5286 гривень.</w:t>
      </w:r>
    </w:p>
    <w:p w:rsidR="00A55260" w:rsidRPr="00D676C4" w:rsidRDefault="00870692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>
        <w:rPr>
          <w:rFonts w:ascii="SourceSansPro" w:hAnsi="SourceSansPro"/>
          <w:color w:val="1D1D1B"/>
          <w:sz w:val="28"/>
          <w:szCs w:val="28"/>
          <w:lang w:val="uk-UA"/>
        </w:rPr>
        <w:t xml:space="preserve">У </w:t>
      </w:r>
      <w:proofErr w:type="spellStart"/>
      <w:r>
        <w:rPr>
          <w:rFonts w:ascii="SourceSansPro" w:hAnsi="SourceSansPro"/>
          <w:color w:val="1D1D1B"/>
          <w:sz w:val="28"/>
          <w:szCs w:val="28"/>
          <w:lang w:val="uk-UA"/>
        </w:rPr>
        <w:t>Мінсоцполітики</w:t>
      </w:r>
      <w:proofErr w:type="spellEnd"/>
      <w:r>
        <w:rPr>
          <w:rFonts w:ascii="SourceSansPro" w:hAnsi="SourceSansPro"/>
          <w:color w:val="1D1D1B"/>
          <w:sz w:val="28"/>
          <w:szCs w:val="28"/>
          <w:lang w:val="uk-UA"/>
        </w:rPr>
        <w:t xml:space="preserve"> переконані:</w:t>
      </w:r>
      <w:r w:rsidR="00A55260"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це стимулюватиме українців до офіційного працевлаштування, сприятиме детінізації та усуне соціальну несправедливість, коли субсидію насправді отримують люди з достатньо високими доходами.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З метою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 стимулювання енергозбереження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також з 1 травня 2018 року соціальна норма на газове опалення буде наближена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до реальних обсягів споживання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і становитиме 4,5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кубометра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на 1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>квадратний метр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площі, </w:t>
      </w:r>
      <w:proofErr w:type="spellStart"/>
      <w:r w:rsidR="00293BDB">
        <w:rPr>
          <w:rFonts w:ascii="SourceSansPro" w:hAnsi="SourceSansPro"/>
          <w:color w:val="1D1D1B"/>
          <w:sz w:val="28"/>
          <w:szCs w:val="28"/>
          <w:lang w:val="uk-UA"/>
        </w:rPr>
        <w:t>електроопалення</w:t>
      </w:r>
      <w:proofErr w:type="spellEnd"/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 – 30 кіловат-годин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на 1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>квадратний метр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площі. При призначені субсидії на понаднормову площу житла, норма може бути збільшена не більш ніж на 30%.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Важливо з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нати й те, що внутрішньо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переміщені особи відтепер зможуть оформити субсидію без договору оренди житла – лише на підставі заяви і декларації,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>і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з </w:t>
      </w:r>
      <w:proofErr w:type="spellStart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вказанням</w:t>
      </w:r>
      <w:proofErr w:type="spellEnd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складу домогосподарства. Заява стане приводом для обстеження матеріально-побутових умов, а сам акт про обстеження – підставою для призначення субсидії.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Спрощено процедуру отримання субсидій для жителів об’єднаних територіальних громад. Відтепер ОТГ мають право приймати від гро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мадян документи для оформлення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субсидії для передачі їх органам соціального захисту населення. Механізм повторює практику звернень до сільських і селищних рад.</w:t>
      </w:r>
    </w:p>
    <w:p w:rsidR="00A55260" w:rsidRPr="00D676C4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Уряд також проведе преміювання домогосподарств за економію ресурсів за підсумками цього опалювального сезону. Так як і минулого року, під монетизацію підпадають зекономлені домогосподарствами 150 кіловат електроенергії, якщо цей ресурс використовується для опалення, або 100 кубів газу. У грошовому екв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 xml:space="preserve">іваленті це майже 700 гривень. </w:t>
      </w:r>
      <w:proofErr w:type="spellStart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>Субсидіантам</w:t>
      </w:r>
      <w:proofErr w:type="spellEnd"/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, які економно використовували ресурси, треба так само – до 1 вересня </w:t>
      </w:r>
      <w:r w:rsidR="00293BDB">
        <w:rPr>
          <w:rFonts w:ascii="SourceSansPro" w:hAnsi="SourceSansPro" w:hint="eastAsia"/>
          <w:color w:val="1D1D1B"/>
          <w:sz w:val="28"/>
          <w:szCs w:val="28"/>
          <w:lang w:val="uk-UA"/>
        </w:rPr>
        <w:t>–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подати заяву </w:t>
      </w:r>
      <w:r w:rsidR="00293BDB">
        <w:rPr>
          <w:rFonts w:ascii="SourceSansPro" w:hAnsi="SourceSansPro"/>
          <w:color w:val="1D1D1B"/>
          <w:sz w:val="28"/>
          <w:szCs w:val="28"/>
          <w:lang w:val="uk-UA"/>
        </w:rPr>
        <w:t>в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 місцеве управління соціального захисту населення, на підставі якої здійснюватиметься виплата грошової винагороди за енергоефективність.</w:t>
      </w:r>
    </w:p>
    <w:p w:rsidR="00A55260" w:rsidRDefault="00A55260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t xml:space="preserve">Інформацію про наявність економії кожен отримувач субсидії може відслідковувати у своїй платіжці або шляхом звернення до постачальника </w:t>
      </w:r>
      <w:r w:rsidRPr="00D676C4">
        <w:rPr>
          <w:rFonts w:ascii="SourceSansPro" w:hAnsi="SourceSansPro"/>
          <w:color w:val="1D1D1B"/>
          <w:sz w:val="28"/>
          <w:szCs w:val="28"/>
          <w:lang w:val="uk-UA"/>
        </w:rPr>
        <w:lastRenderedPageBreak/>
        <w:t>газу чи електроенергії, якщо вони використовуються для опалення. Щоправда обрати спосіб отримання коштів треба самостійно.</w:t>
      </w:r>
    </w:p>
    <w:p w:rsidR="00293BDB" w:rsidRDefault="00293BDB" w:rsidP="00D676C4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ourceSansPro" w:hAnsi="SourceSansPro"/>
          <w:color w:val="1D1D1B"/>
          <w:sz w:val="28"/>
          <w:szCs w:val="28"/>
          <w:lang w:val="uk-UA"/>
        </w:rPr>
      </w:pPr>
    </w:p>
    <w:p w:rsidR="00293BDB" w:rsidRPr="00293BDB" w:rsidRDefault="00293BDB" w:rsidP="00293BDB">
      <w:pPr>
        <w:pStyle w:val="a3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SourceSansPro" w:hAnsi="SourceSansPro"/>
          <w:i/>
          <w:color w:val="1D1D1B"/>
          <w:sz w:val="28"/>
          <w:szCs w:val="28"/>
          <w:lang w:val="uk-UA"/>
        </w:rPr>
      </w:pPr>
      <w:r w:rsidRPr="00293BDB">
        <w:rPr>
          <w:rFonts w:ascii="SourceSansPro" w:hAnsi="SourceSansPro"/>
          <w:i/>
          <w:color w:val="1D1D1B"/>
          <w:sz w:val="28"/>
          <w:szCs w:val="28"/>
          <w:lang w:val="uk-UA"/>
        </w:rPr>
        <w:t>Матеріали Кабінету Міністрів України</w:t>
      </w:r>
    </w:p>
    <w:p w:rsidR="002217BA" w:rsidRPr="00D676C4" w:rsidRDefault="002217BA" w:rsidP="00D676C4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</w:p>
    <w:sectPr w:rsidR="002217BA" w:rsidRPr="00D6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B"/>
    <w:rsid w:val="002217BA"/>
    <w:rsid w:val="00293BDB"/>
    <w:rsid w:val="00870692"/>
    <w:rsid w:val="00A55260"/>
    <w:rsid w:val="00D676C4"/>
    <w:rsid w:val="00D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bukvica">
    <w:name w:val="with-bukvica"/>
    <w:basedOn w:val="a"/>
    <w:rsid w:val="00A5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260"/>
    <w:rPr>
      <w:b/>
      <w:bCs/>
    </w:rPr>
  </w:style>
  <w:style w:type="character" w:styleId="a5">
    <w:name w:val="Emphasis"/>
    <w:basedOn w:val="a0"/>
    <w:uiPriority w:val="20"/>
    <w:qFormat/>
    <w:rsid w:val="00A55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bukvica">
    <w:name w:val="with-bukvica"/>
    <w:basedOn w:val="a"/>
    <w:rsid w:val="00A5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260"/>
    <w:rPr>
      <w:b/>
      <w:bCs/>
    </w:rPr>
  </w:style>
  <w:style w:type="character" w:styleId="a5">
    <w:name w:val="Emphasis"/>
    <w:basedOn w:val="a0"/>
    <w:uiPriority w:val="20"/>
    <w:qFormat/>
    <w:rsid w:val="00A55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4</cp:revision>
  <dcterms:created xsi:type="dcterms:W3CDTF">2018-05-02T06:55:00Z</dcterms:created>
  <dcterms:modified xsi:type="dcterms:W3CDTF">2018-05-02T07:17:00Z</dcterms:modified>
</cp:coreProperties>
</file>